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6559A" w14:textId="156F16E4" w:rsidR="000B3285" w:rsidRPr="00205994" w:rsidRDefault="000B3285" w:rsidP="000B3285">
      <w:pPr>
        <w:shd w:val="clear" w:color="auto" w:fill="D9E2F3" w:themeFill="accent1" w:themeFillTint="33"/>
        <w:jc w:val="both"/>
        <w:rPr>
          <w:rFonts w:ascii="Tahoma" w:hAnsi="Tahoma" w:cs="Tahoma"/>
          <w:lang w:val="de-AT"/>
        </w:rPr>
      </w:pPr>
      <w:r w:rsidRPr="00205994">
        <w:rPr>
          <w:rFonts w:ascii="Tahoma" w:hAnsi="Tahoma" w:cs="Tahoma"/>
          <w:lang w:val="de-AT"/>
        </w:rPr>
        <w:t>Innergemeinschaftliche</w:t>
      </w:r>
      <w:r>
        <w:rPr>
          <w:rFonts w:ascii="Tahoma" w:hAnsi="Tahoma" w:cs="Tahoma"/>
          <w:lang w:val="de-AT"/>
        </w:rPr>
        <w:t>r Erwerb</w:t>
      </w:r>
    </w:p>
    <w:p w14:paraId="360EE02B" w14:textId="77777777" w:rsidR="000B3285" w:rsidRPr="00205994" w:rsidRDefault="000B3285" w:rsidP="000B3285">
      <w:pPr>
        <w:jc w:val="both"/>
        <w:rPr>
          <w:rFonts w:ascii="Tahoma" w:hAnsi="Tahoma" w:cs="Tahoma"/>
          <w:lang w:val="de-AT"/>
        </w:rPr>
      </w:pPr>
    </w:p>
    <w:p w14:paraId="2B5131FF" w14:textId="76DA68AD" w:rsidR="001D347C" w:rsidRDefault="000B3285" w:rsidP="001D347C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0B3285">
        <w:rPr>
          <w:rFonts w:ascii="Tahoma" w:hAnsi="Tahoma" w:cs="Tahoma"/>
        </w:rPr>
        <w:t xml:space="preserve">Der Import aus einem EU-Staat wird </w:t>
      </w:r>
      <w:r w:rsidRPr="000B3285">
        <w:rPr>
          <w:rFonts w:ascii="Tahoma" w:hAnsi="Tahoma" w:cs="Tahoma"/>
          <w:b/>
          <w:bCs/>
        </w:rPr>
        <w:t>INNERGEMEINSCHAFTLICHER ERWERB</w:t>
      </w:r>
      <w:r w:rsidRPr="000B3285">
        <w:rPr>
          <w:rFonts w:ascii="Tahoma" w:hAnsi="Tahoma" w:cs="Tahoma"/>
        </w:rPr>
        <w:t xml:space="preserve"> genannt.</w:t>
      </w:r>
    </w:p>
    <w:p w14:paraId="034BECD7" w14:textId="77777777" w:rsidR="000B3285" w:rsidRDefault="000B3285" w:rsidP="000B3285">
      <w:pPr>
        <w:spacing w:before="100" w:beforeAutospacing="1" w:after="100" w:afterAutospacing="1"/>
        <w:jc w:val="center"/>
      </w:pPr>
      <w:r>
        <w:rPr>
          <w:rFonts w:ascii="Tahoma" w:hAnsi="Tahoma" w:cs="Tahoma"/>
        </w:rPr>
        <w:t>---</w:t>
      </w:r>
    </w:p>
    <w:p w14:paraId="25686E2C" w14:textId="6EB1911F" w:rsidR="0042439A" w:rsidRPr="00205994" w:rsidRDefault="0042439A" w:rsidP="0042439A">
      <w:pPr>
        <w:spacing w:before="100" w:beforeAutospacing="1" w:after="100" w:afterAutospacing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Ein </w:t>
      </w:r>
      <w:r w:rsidR="00FA4D7D">
        <w:rPr>
          <w:rFonts w:ascii="Tahoma" w:hAnsi="Tahoma" w:cs="Tahoma"/>
        </w:rPr>
        <w:t>innergemeinschaftlicher (</w:t>
      </w:r>
      <w:r w:rsidRPr="000753F7">
        <w:rPr>
          <w:rFonts w:ascii="Tahoma" w:hAnsi="Tahoma" w:cs="Tahoma"/>
        </w:rPr>
        <w:t>ig</w:t>
      </w:r>
      <w:r w:rsidR="00FA4D7D">
        <w:rPr>
          <w:rFonts w:ascii="Tahoma" w:hAnsi="Tahoma" w:cs="Tahoma"/>
        </w:rPr>
        <w:t>)</w:t>
      </w:r>
      <w:r w:rsidRPr="000753F7">
        <w:rPr>
          <w:rFonts w:ascii="Tahoma" w:hAnsi="Tahoma" w:cs="Tahoma"/>
        </w:rPr>
        <w:t xml:space="preserve"> Erwerb gegen Entgelt liegt vor, wenn folgende </w:t>
      </w:r>
      <w:r w:rsidRPr="000753F7">
        <w:rPr>
          <w:rFonts w:ascii="Tahoma" w:hAnsi="Tahoma" w:cs="Tahoma"/>
          <w:b/>
        </w:rPr>
        <w:t>Voraussetzungen</w:t>
      </w:r>
      <w:r w:rsidRPr="000753F7">
        <w:rPr>
          <w:rFonts w:ascii="Tahoma" w:hAnsi="Tahoma" w:cs="Tahoma"/>
        </w:rPr>
        <w:t xml:space="preserve"> erfüllt sind:</w:t>
      </w:r>
      <w:r>
        <w:rPr>
          <w:rFonts w:ascii="Tahoma" w:hAnsi="Tahoma" w:cs="Tahoma"/>
        </w:rPr>
        <w:t xml:space="preserve"> </w:t>
      </w:r>
    </w:p>
    <w:p w14:paraId="3B43D3A9" w14:textId="77777777" w:rsidR="00F438A9" w:rsidRPr="00F438A9" w:rsidRDefault="0042439A" w:rsidP="007613E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F438A9">
        <w:rPr>
          <w:rFonts w:ascii="Tahoma" w:eastAsia="Times New Roman" w:hAnsi="Tahoma" w:cs="Tahoma"/>
        </w:rPr>
        <w:t>die Waren gelangen nachweislich von einem Mitgliedstaat in den anderen</w:t>
      </w:r>
    </w:p>
    <w:p w14:paraId="57EA3A32" w14:textId="341BC6F9" w:rsidR="0042439A" w:rsidRPr="00F438A9" w:rsidRDefault="0042439A" w:rsidP="007613E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F438A9">
        <w:rPr>
          <w:rFonts w:ascii="Tahoma" w:eastAsia="Times New Roman" w:hAnsi="Tahoma" w:cs="Tahoma"/>
        </w:rPr>
        <w:t xml:space="preserve">der </w:t>
      </w:r>
      <w:r w:rsidRPr="000753F7">
        <w:rPr>
          <w:rFonts w:ascii="Tahoma" w:hAnsi="Tahoma" w:cs="Tahoma"/>
        </w:rPr>
        <w:t>Erwerber ist entweder ein Unternehmer, der den Gegenstand für sein Unternehmen erwirbt oder eine juristische Person, die nicht Unternehmer ist oder ni</w:t>
      </w:r>
      <w:r w:rsidRPr="00F438A9">
        <w:rPr>
          <w:rFonts w:ascii="Tahoma" w:hAnsi="Tahoma" w:cs="Tahoma"/>
        </w:rPr>
        <w:t>cht für ihr Unternehmen erwirbt</w:t>
      </w:r>
    </w:p>
    <w:p w14:paraId="36EEF2BC" w14:textId="7F40D88F" w:rsidR="000753F7" w:rsidRPr="000753F7" w:rsidRDefault="0042439A" w:rsidP="004243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</w:rPr>
      </w:pPr>
      <w:r w:rsidRPr="0042439A">
        <w:rPr>
          <w:rFonts w:ascii="Tahoma" w:hAnsi="Tahoma" w:cs="Tahoma"/>
        </w:rPr>
        <w:t>der</w:t>
      </w:r>
      <w:r w:rsidR="000753F7" w:rsidRPr="0042439A">
        <w:rPr>
          <w:rFonts w:ascii="Tahoma" w:eastAsia="Times New Roman" w:hAnsi="Tahoma" w:cs="Tahoma"/>
        </w:rPr>
        <w:t> </w:t>
      </w:r>
      <w:r w:rsidR="000753F7" w:rsidRPr="000753F7">
        <w:rPr>
          <w:rFonts w:ascii="Tahoma" w:eastAsia="Times New Roman" w:hAnsi="Tahoma" w:cs="Tahoma"/>
        </w:rPr>
        <w:t>Lieferer ist Unternehmer</w:t>
      </w:r>
      <w:r>
        <w:rPr>
          <w:rFonts w:ascii="Tahoma" w:hAnsi="Tahoma" w:cs="Tahoma"/>
        </w:rPr>
        <w:t xml:space="preserve">, der </w:t>
      </w:r>
      <w:r w:rsidR="000753F7" w:rsidRPr="000753F7">
        <w:rPr>
          <w:rFonts w:ascii="Tahoma" w:eastAsia="Times New Roman" w:hAnsi="Tahoma" w:cs="Tahoma"/>
        </w:rPr>
        <w:t>gegen Entgelt im Rahmen seines Unternehmens</w:t>
      </w:r>
      <w:r w:rsidR="000753F7" w:rsidRPr="000753F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liefert </w:t>
      </w:r>
      <w:r w:rsidR="000753F7" w:rsidRPr="000753F7">
        <w:rPr>
          <w:rFonts w:ascii="Tahoma" w:hAnsi="Tahoma" w:cs="Tahoma"/>
        </w:rPr>
        <w:t>und ist nicht als Kleinu</w:t>
      </w:r>
      <w:r>
        <w:rPr>
          <w:rFonts w:ascii="Tahoma" w:hAnsi="Tahoma" w:cs="Tahoma"/>
        </w:rPr>
        <w:t>nternehmer umsatzsteuerbefreit</w:t>
      </w:r>
    </w:p>
    <w:p w14:paraId="1F976576" w14:textId="77777777" w:rsidR="000B3285" w:rsidRPr="00205994" w:rsidRDefault="000B3285" w:rsidP="000B3285">
      <w:pPr>
        <w:spacing w:before="100" w:beforeAutospacing="1" w:after="100" w:afterAutospacing="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</w:t>
      </w:r>
    </w:p>
    <w:p w14:paraId="7E6F17D3" w14:textId="2DA74FB2" w:rsidR="00364DC1" w:rsidRPr="007B4F69" w:rsidRDefault="000753F7" w:rsidP="00781DC6">
      <w:pPr>
        <w:spacing w:before="100" w:beforeAutospacing="1" w:after="100" w:afterAutospacing="1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  <w:b/>
          <w:bCs/>
        </w:rPr>
        <w:t>Erwerbsteuer</w:t>
      </w:r>
      <w:r w:rsidRPr="00205994">
        <w:rPr>
          <w:rFonts w:ascii="Tahoma" w:hAnsi="Tahoma" w:cs="Tahoma"/>
        </w:rPr>
        <w:t xml:space="preserve"> </w:t>
      </w:r>
    </w:p>
    <w:p w14:paraId="403949B0" w14:textId="0BEFFAFA" w:rsidR="00565482" w:rsidRDefault="00565482" w:rsidP="00781DC6">
      <w:pPr>
        <w:spacing w:before="100" w:beforeAutospacing="1" w:after="100" w:afterAutospacing="1"/>
        <w:rPr>
          <w:rFonts w:ascii="Tahoma" w:eastAsia="Times New Roman" w:hAnsi="Tahoma" w:cs="Tahoma"/>
        </w:rPr>
      </w:pPr>
      <w:r w:rsidRPr="007B4F69">
        <w:rPr>
          <w:rFonts w:ascii="Tahoma" w:eastAsia="Times New Roman" w:hAnsi="Tahoma" w:cs="Tahoma"/>
        </w:rPr>
        <w:t>Warenlieferungen innerhalb der EU erfolgen ohne Grenzformalit</w:t>
      </w:r>
      <w:r w:rsidR="006E3350">
        <w:rPr>
          <w:rFonts w:ascii="Tahoma" w:eastAsia="Times New Roman" w:hAnsi="Tahoma" w:cs="Tahoma"/>
        </w:rPr>
        <w:t>äten</w:t>
      </w:r>
      <w:r w:rsidR="009B0988">
        <w:rPr>
          <w:rFonts w:ascii="Tahoma" w:eastAsia="Times New Roman" w:hAnsi="Tahoma" w:cs="Tahoma"/>
        </w:rPr>
        <w:t xml:space="preserve">, der ig </w:t>
      </w:r>
      <w:r w:rsidR="001777D6">
        <w:rPr>
          <w:rFonts w:ascii="Tahoma" w:eastAsia="Times New Roman" w:hAnsi="Tahoma" w:cs="Tahoma"/>
        </w:rPr>
        <w:t>Erwerb ist mit der</w:t>
      </w:r>
      <w:r w:rsidRPr="007B4F69">
        <w:rPr>
          <w:rFonts w:ascii="Tahoma" w:eastAsia="Times New Roman" w:hAnsi="Tahoma" w:cs="Tahoma"/>
        </w:rPr>
        <w:t xml:space="preserve"> Umsatzsteuer auf den Erwerb (kurz Erwerbsteuer) </w:t>
      </w:r>
      <w:r w:rsidR="001777D6">
        <w:rPr>
          <w:rFonts w:ascii="Tahoma" w:eastAsia="Times New Roman" w:hAnsi="Tahoma" w:cs="Tahoma"/>
        </w:rPr>
        <w:t xml:space="preserve">zu besteuern. </w:t>
      </w:r>
    </w:p>
    <w:p w14:paraId="567ECFC6" w14:textId="3D5930D3" w:rsidR="00007FC1" w:rsidRDefault="00007FC1" w:rsidP="00781DC6">
      <w:pPr>
        <w:spacing w:before="100" w:beforeAutospacing="1" w:after="100" w:afterAutospacing="1"/>
        <w:rPr>
          <w:rFonts w:ascii="Tahoma" w:eastAsia="Times New Roman" w:hAnsi="Tahoma" w:cs="Tahoma"/>
        </w:rPr>
      </w:pPr>
      <w:r w:rsidRPr="001777D6">
        <w:rPr>
          <w:rFonts w:ascii="Tahoma" w:eastAsia="Times New Roman" w:hAnsi="Tahoma" w:cs="Tahoma"/>
        </w:rPr>
        <w:t>Die erworbenen Gegenstände werden mit</w:t>
      </w:r>
      <w:r w:rsidRPr="001777D6">
        <w:rPr>
          <w:rFonts w:ascii="Tahoma" w:hAnsi="Tahoma" w:cs="Tahoma"/>
        </w:rPr>
        <w:t> </w:t>
      </w:r>
      <w:r w:rsidRPr="001777D6">
        <w:rPr>
          <w:rFonts w:ascii="Tahoma" w:eastAsia="Times New Roman" w:hAnsi="Tahoma" w:cs="Tahoma"/>
        </w:rPr>
        <w:t>USt</w:t>
      </w:r>
      <w:r w:rsidRPr="001777D6">
        <w:rPr>
          <w:rFonts w:ascii="Tahoma" w:hAnsi="Tahoma" w:cs="Tahoma"/>
        </w:rPr>
        <w:t> </w:t>
      </w:r>
      <w:r w:rsidRPr="001777D6">
        <w:rPr>
          <w:rFonts w:ascii="Tahoma" w:eastAsia="Times New Roman" w:hAnsi="Tahoma" w:cs="Tahoma"/>
        </w:rPr>
        <w:t>(z.B.</w:t>
      </w:r>
      <w:r w:rsidRPr="001777D6">
        <w:rPr>
          <w:rFonts w:ascii="Tahoma" w:hAnsi="Tahoma" w:cs="Tahoma"/>
        </w:rPr>
        <w:t> </w:t>
      </w:r>
      <w:r w:rsidRPr="001777D6">
        <w:rPr>
          <w:rFonts w:ascii="Tahoma" w:eastAsia="Times New Roman" w:hAnsi="Tahoma" w:cs="Tahoma"/>
        </w:rPr>
        <w:t>20%</w:t>
      </w:r>
      <w:r w:rsidR="001777D6">
        <w:rPr>
          <w:rFonts w:ascii="Tahoma" w:eastAsia="Times New Roman" w:hAnsi="Tahoma" w:cs="Tahoma"/>
        </w:rPr>
        <w:t>) belastet, sind aber zum Vorsteuerabzug berechtigt und</w:t>
      </w:r>
      <w:r w:rsidRPr="001777D6">
        <w:rPr>
          <w:rFonts w:ascii="Tahoma" w:eastAsia="Times New Roman" w:hAnsi="Tahoma" w:cs="Tahoma"/>
        </w:rPr>
        <w:t xml:space="preserve"> können </w:t>
      </w:r>
      <w:r w:rsidR="001777D6">
        <w:rPr>
          <w:rFonts w:ascii="Tahoma" w:eastAsia="Times New Roman" w:hAnsi="Tahoma" w:cs="Tahoma"/>
        </w:rPr>
        <w:t>in der</w:t>
      </w:r>
      <w:r w:rsidRPr="001777D6">
        <w:rPr>
          <w:rFonts w:ascii="Tahoma" w:eastAsia="Times New Roman" w:hAnsi="Tahoma" w:cs="Tahoma"/>
        </w:rPr>
        <w:t xml:space="preserve"> Umsatzsteuervoranmeldung als Vorsteuer ab</w:t>
      </w:r>
      <w:r w:rsidR="001777D6">
        <w:rPr>
          <w:rFonts w:ascii="Tahoma" w:eastAsia="Times New Roman" w:hAnsi="Tahoma" w:cs="Tahoma"/>
        </w:rPr>
        <w:t>gezogen werden. Es</w:t>
      </w:r>
      <w:r w:rsidRPr="001777D6">
        <w:rPr>
          <w:rFonts w:ascii="Tahoma" w:eastAsia="Times New Roman" w:hAnsi="Tahoma" w:cs="Tahoma"/>
        </w:rPr>
        <w:t xml:space="preserve"> sind </w:t>
      </w:r>
      <w:r w:rsidR="001777D6">
        <w:rPr>
          <w:rFonts w:ascii="Tahoma" w:eastAsia="Times New Roman" w:hAnsi="Tahoma" w:cs="Tahoma"/>
        </w:rPr>
        <w:t>somit keine USt-</w:t>
      </w:r>
      <w:r w:rsidRPr="001777D6">
        <w:rPr>
          <w:rFonts w:ascii="Tahoma" w:eastAsia="Times New Roman" w:hAnsi="Tahoma" w:cs="Tahoma"/>
        </w:rPr>
        <w:t>Zahlungen zu leisten. </w:t>
      </w:r>
    </w:p>
    <w:p w14:paraId="5C9A7BC4" w14:textId="77777777" w:rsidR="002842DF" w:rsidRDefault="002842DF" w:rsidP="002842DF">
      <w:pPr>
        <w:pStyle w:val="Listenabsatz"/>
        <w:numPr>
          <w:ilvl w:val="0"/>
          <w:numId w:val="6"/>
        </w:numPr>
        <w:spacing w:after="120"/>
        <w:contextualSpacing w:val="0"/>
        <w:rPr>
          <w:rFonts w:ascii="Tahoma" w:eastAsia="Times New Roman" w:hAnsi="Tahoma" w:cs="Tahoma"/>
          <w:lang w:eastAsia="de-AT"/>
        </w:rPr>
      </w:pPr>
      <w:r w:rsidRPr="00575381">
        <w:rPr>
          <w:rFonts w:ascii="Tahoma" w:eastAsia="Times New Roman" w:hAnsi="Tahoma" w:cs="Tahoma"/>
          <w:lang w:eastAsia="de-AT"/>
        </w:rPr>
        <w:t xml:space="preserve">Die </w:t>
      </w:r>
      <w:r w:rsidRPr="00891BD9">
        <w:rPr>
          <w:rFonts w:ascii="Tahoma" w:eastAsia="Times New Roman" w:hAnsi="Tahoma" w:cs="Tahoma"/>
          <w:b/>
          <w:lang w:eastAsia="de-AT"/>
        </w:rPr>
        <w:t>Steuerschuld</w:t>
      </w:r>
      <w:r w:rsidRPr="00575381">
        <w:rPr>
          <w:rFonts w:ascii="Tahoma" w:eastAsia="Times New Roman" w:hAnsi="Tahoma" w:cs="Tahoma"/>
          <w:lang w:eastAsia="de-AT"/>
        </w:rPr>
        <w:t xml:space="preserve"> </w:t>
      </w:r>
      <w:r w:rsidRPr="00891BD9">
        <w:rPr>
          <w:rFonts w:ascii="Tahoma" w:eastAsia="Times New Roman" w:hAnsi="Tahoma" w:cs="Tahoma"/>
          <w:b/>
          <w:lang w:eastAsia="de-AT"/>
        </w:rPr>
        <w:t>entsteht</w:t>
      </w:r>
      <w:r w:rsidRPr="00575381">
        <w:rPr>
          <w:rFonts w:ascii="Tahoma" w:eastAsia="Times New Roman" w:hAnsi="Tahoma" w:cs="Tahoma"/>
          <w:lang w:eastAsia="de-AT"/>
        </w:rPr>
        <w:t xml:space="preserve"> mit Ausstellung der Rechnung, spätestens jedoch mit Ablauf des auf den ig Erwerb folgenden Monats. </w:t>
      </w:r>
    </w:p>
    <w:p w14:paraId="39775E4E" w14:textId="3369A78F" w:rsidR="002842DF" w:rsidRPr="00575381" w:rsidRDefault="002842DF" w:rsidP="002842DF">
      <w:pPr>
        <w:pStyle w:val="Listenabsatz"/>
        <w:spacing w:after="120"/>
        <w:contextualSpacing w:val="0"/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t>! Die Rechnung muss der Rechnungslegungsvorschrift im grenzüberschreitenden Warenverkehr entsprechen.</w:t>
      </w:r>
    </w:p>
    <w:p w14:paraId="2D8AFAB3" w14:textId="77777777" w:rsidR="002842DF" w:rsidRPr="00575381" w:rsidRDefault="002842DF" w:rsidP="002842DF">
      <w:pPr>
        <w:pStyle w:val="Listenabsatz"/>
        <w:numPr>
          <w:ilvl w:val="0"/>
          <w:numId w:val="6"/>
        </w:numPr>
        <w:spacing w:after="120"/>
        <w:contextualSpacing w:val="0"/>
        <w:rPr>
          <w:rFonts w:ascii="Tahoma" w:eastAsia="Times New Roman" w:hAnsi="Tahoma" w:cs="Tahoma"/>
          <w:lang w:eastAsia="de-AT"/>
        </w:rPr>
      </w:pPr>
      <w:r w:rsidRPr="00891BD9">
        <w:rPr>
          <w:rFonts w:ascii="Tahoma" w:eastAsia="Times New Roman" w:hAnsi="Tahoma" w:cs="Tahoma"/>
          <w:b/>
          <w:lang w:eastAsia="de-AT"/>
        </w:rPr>
        <w:t>Steuerschuldner</w:t>
      </w:r>
      <w:r w:rsidRPr="00575381">
        <w:rPr>
          <w:rFonts w:ascii="Tahoma" w:eastAsia="Times New Roman" w:hAnsi="Tahoma" w:cs="Tahoma"/>
          <w:lang w:eastAsia="de-AT"/>
        </w:rPr>
        <w:t xml:space="preserve"> ist der Erwerber im Bestimmungsland. </w:t>
      </w:r>
    </w:p>
    <w:p w14:paraId="47C07F77" w14:textId="244E6BCE" w:rsidR="002842DF" w:rsidRDefault="002842DF" w:rsidP="002842DF">
      <w:pPr>
        <w:pStyle w:val="Listenabsatz"/>
        <w:numPr>
          <w:ilvl w:val="0"/>
          <w:numId w:val="6"/>
        </w:numPr>
        <w:spacing w:after="120"/>
        <w:contextualSpacing w:val="0"/>
        <w:rPr>
          <w:rFonts w:ascii="Tahoma" w:eastAsia="Times New Roman" w:hAnsi="Tahoma" w:cs="Tahoma"/>
          <w:lang w:eastAsia="de-AT"/>
        </w:rPr>
      </w:pPr>
      <w:r w:rsidRPr="00575381">
        <w:rPr>
          <w:rFonts w:ascii="Tahoma" w:eastAsia="Times New Roman" w:hAnsi="Tahoma" w:cs="Tahoma"/>
          <w:lang w:eastAsia="de-AT"/>
        </w:rPr>
        <w:t xml:space="preserve">Als </w:t>
      </w:r>
      <w:r w:rsidRPr="00891BD9">
        <w:rPr>
          <w:rFonts w:ascii="Tahoma" w:eastAsia="Times New Roman" w:hAnsi="Tahoma" w:cs="Tahoma"/>
          <w:b/>
          <w:lang w:eastAsia="de-AT"/>
        </w:rPr>
        <w:t>Steuersätze</w:t>
      </w:r>
      <w:r w:rsidRPr="00575381">
        <w:rPr>
          <w:rFonts w:ascii="Tahoma" w:eastAsia="Times New Roman" w:hAnsi="Tahoma" w:cs="Tahoma"/>
          <w:lang w:eastAsia="de-AT"/>
        </w:rPr>
        <w:t xml:space="preserve"> kommen bei einem ig Erwerb in Österreich dieselben Prozentsätze zur Anwendung wie bei der Umsatzsteuer im Inland, nämlich </w:t>
      </w:r>
      <w:r>
        <w:rPr>
          <w:rFonts w:ascii="Tahoma" w:eastAsia="Times New Roman" w:hAnsi="Tahoma" w:cs="Tahoma"/>
          <w:lang w:eastAsia="de-AT"/>
        </w:rPr>
        <w:br/>
      </w:r>
      <w:r w:rsidRPr="00575381">
        <w:rPr>
          <w:rFonts w:ascii="Tahoma" w:eastAsia="Times New Roman" w:hAnsi="Tahoma" w:cs="Tahoma"/>
          <w:lang w:eastAsia="de-AT"/>
        </w:rPr>
        <w:t>20 %</w:t>
      </w:r>
      <w:r>
        <w:rPr>
          <w:rFonts w:ascii="Tahoma" w:eastAsia="Times New Roman" w:hAnsi="Tahoma" w:cs="Tahoma"/>
          <w:lang w:eastAsia="de-AT"/>
        </w:rPr>
        <w:t>,</w:t>
      </w:r>
      <w:r w:rsidRPr="00575381">
        <w:rPr>
          <w:rFonts w:ascii="Tahoma" w:eastAsia="Times New Roman" w:hAnsi="Tahoma" w:cs="Tahoma"/>
          <w:lang w:eastAsia="de-AT"/>
        </w:rPr>
        <w:t xml:space="preserve"> </w:t>
      </w:r>
      <w:r>
        <w:rPr>
          <w:rFonts w:ascii="Tahoma" w:eastAsia="Times New Roman" w:hAnsi="Tahoma" w:cs="Tahoma"/>
          <w:lang w:eastAsia="de-AT"/>
        </w:rPr>
        <w:t xml:space="preserve">13 % </w:t>
      </w:r>
      <w:r w:rsidRPr="00575381">
        <w:rPr>
          <w:rFonts w:ascii="Tahoma" w:eastAsia="Times New Roman" w:hAnsi="Tahoma" w:cs="Tahoma"/>
          <w:lang w:eastAsia="de-AT"/>
        </w:rPr>
        <w:t>oder 10 %. Dies als Ausgleich für die im Inland bestehende Besteuerung.</w:t>
      </w:r>
    </w:p>
    <w:p w14:paraId="3F774950" w14:textId="26CCAB25" w:rsidR="00086F2D" w:rsidRDefault="002842DF" w:rsidP="001777D6">
      <w:pPr>
        <w:pStyle w:val="Listenabsatz"/>
        <w:numPr>
          <w:ilvl w:val="0"/>
          <w:numId w:val="6"/>
        </w:numPr>
        <w:spacing w:after="120"/>
        <w:contextualSpacing w:val="0"/>
        <w:rPr>
          <w:rFonts w:ascii="Tahoma" w:eastAsia="Times New Roman" w:hAnsi="Tahoma" w:cs="Tahoma"/>
          <w:lang w:eastAsia="de-AT"/>
        </w:rPr>
      </w:pPr>
      <w:r w:rsidRPr="00575381">
        <w:rPr>
          <w:rFonts w:ascii="Tahoma" w:eastAsia="Times New Roman" w:hAnsi="Tahoma" w:cs="Tahoma"/>
          <w:lang w:eastAsia="de-AT"/>
        </w:rPr>
        <w:t xml:space="preserve">Der Erwerber kann die </w:t>
      </w:r>
      <w:r w:rsidRPr="00E30090">
        <w:rPr>
          <w:rFonts w:ascii="Tahoma" w:eastAsia="Times New Roman" w:hAnsi="Tahoma" w:cs="Tahoma"/>
          <w:lang w:eastAsia="de-AT"/>
        </w:rPr>
        <w:t>Erwerbsteuer</w:t>
      </w:r>
      <w:r w:rsidRPr="00891BD9">
        <w:rPr>
          <w:rFonts w:ascii="Tahoma" w:eastAsia="Times New Roman" w:hAnsi="Tahoma" w:cs="Tahoma"/>
          <w:b/>
          <w:lang w:eastAsia="de-AT"/>
        </w:rPr>
        <w:t xml:space="preserve"> als Vorsteuer</w:t>
      </w:r>
      <w:r w:rsidRPr="00575381">
        <w:rPr>
          <w:rFonts w:ascii="Tahoma" w:eastAsia="Times New Roman" w:hAnsi="Tahoma" w:cs="Tahoma"/>
          <w:lang w:eastAsia="de-AT"/>
        </w:rPr>
        <w:t xml:space="preserve"> </w:t>
      </w:r>
      <w:r w:rsidRPr="00E30090">
        <w:rPr>
          <w:rFonts w:ascii="Tahoma" w:eastAsia="Times New Roman" w:hAnsi="Tahoma" w:cs="Tahoma"/>
          <w:b/>
          <w:lang w:eastAsia="de-AT"/>
        </w:rPr>
        <w:t>abziehen</w:t>
      </w:r>
      <w:r w:rsidRPr="00575381">
        <w:rPr>
          <w:rFonts w:ascii="Tahoma" w:eastAsia="Times New Roman" w:hAnsi="Tahoma" w:cs="Tahoma"/>
          <w:lang w:eastAsia="de-AT"/>
        </w:rPr>
        <w:t>, wenn er den Gegenstand für sein Unternehmen bezogen hat und die übrigen Voraussetzungen für den Vorsteuerabzug gegeben sind.</w:t>
      </w:r>
    </w:p>
    <w:p w14:paraId="14CE6B55" w14:textId="77777777" w:rsidR="001777D6" w:rsidRDefault="001777D6" w:rsidP="001777D6">
      <w:pPr>
        <w:spacing w:after="120"/>
        <w:rPr>
          <w:rFonts w:ascii="Tahoma" w:eastAsia="Times New Roman" w:hAnsi="Tahoma" w:cs="Tahoma"/>
          <w:lang w:eastAsia="de-AT"/>
        </w:rPr>
      </w:pPr>
    </w:p>
    <w:p w14:paraId="7EE27FD7" w14:textId="524F66EC" w:rsidR="001777D6" w:rsidRDefault="001777D6">
      <w:pPr>
        <w:rPr>
          <w:rFonts w:ascii="Tahoma" w:eastAsia="Times New Roman" w:hAnsi="Tahoma" w:cs="Tahoma"/>
          <w:lang w:eastAsia="de-AT"/>
        </w:rPr>
      </w:pPr>
      <w:r>
        <w:rPr>
          <w:rFonts w:ascii="Tahoma" w:eastAsia="Times New Roman" w:hAnsi="Tahoma" w:cs="Tahoma"/>
          <w:lang w:eastAsia="de-AT"/>
        </w:rPr>
        <w:br w:type="page"/>
      </w:r>
    </w:p>
    <w:p w14:paraId="27C2BAE3" w14:textId="18B4954C" w:rsidR="00586BC3" w:rsidRDefault="00E30090" w:rsidP="00E30090">
      <w:pPr>
        <w:spacing w:before="100" w:beforeAutospacing="1" w:after="100" w:afterAutospacing="1"/>
        <w:jc w:val="both"/>
      </w:pPr>
      <w:r w:rsidRPr="00E30090">
        <w:rPr>
          <w:rFonts w:ascii="Tahoma" w:hAnsi="Tahoma" w:cs="Tahoma"/>
          <w:b/>
          <w:bCs/>
        </w:rPr>
        <w:lastRenderedPageBreak/>
        <w:t xml:space="preserve">Erwerbsteuer in der </w:t>
      </w:r>
      <w:r w:rsidR="00CF5844" w:rsidRPr="00E30090">
        <w:rPr>
          <w:rFonts w:ascii="Tahoma" w:hAnsi="Tahoma" w:cs="Tahoma"/>
          <w:b/>
          <w:bCs/>
        </w:rPr>
        <w:t>Umsatzsteuervoranmeldung</w:t>
      </w:r>
    </w:p>
    <w:p w14:paraId="0A49A7C8" w14:textId="77777777" w:rsidR="00B768E4" w:rsidRDefault="00B768E4"/>
    <w:p w14:paraId="5F4761D8" w14:textId="64D244D8" w:rsidR="00B768E4" w:rsidRDefault="00B768E4" w:rsidP="00B768E4">
      <w:pPr>
        <w:rPr>
          <w:rFonts w:ascii="Tahoma" w:hAnsi="Tahoma" w:cs="Tahoma"/>
        </w:rPr>
      </w:pPr>
      <w:r w:rsidRPr="00D57DEA">
        <w:rPr>
          <w:rFonts w:ascii="Tahoma" w:eastAsia="Times New Roman" w:hAnsi="Tahoma" w:cs="Tahoma"/>
        </w:rPr>
        <w:t>In der UVA ist der ig Erwerb (und das ig Verbringen im Bestimmungsland) unter der Kennziffer 070 und je nach Steuersatz unter d</w:t>
      </w:r>
      <w:r>
        <w:rPr>
          <w:rFonts w:ascii="Tahoma" w:eastAsia="Times New Roman" w:hAnsi="Tahoma" w:cs="Tahoma"/>
        </w:rPr>
        <w:t>en Kennziffern 072, 073</w:t>
      </w:r>
      <w:r w:rsidR="00C15EDC">
        <w:rPr>
          <w:rFonts w:ascii="Tahoma" w:eastAsia="Times New Roman" w:hAnsi="Tahoma" w:cs="Tahoma"/>
        </w:rPr>
        <w:t xml:space="preserve"> oder 008</w:t>
      </w:r>
      <w:r w:rsidRPr="00D57DEA">
        <w:rPr>
          <w:rFonts w:ascii="Tahoma" w:eastAsia="Times New Roman" w:hAnsi="Tahoma" w:cs="Tahoma"/>
        </w:rPr>
        <w:t xml:space="preserve"> zu erfassen. Sofern der Vorsteuerabzug gegeben ist, ist die Vorsteuer unter der Kennziffer 065 gleichzeitig als Vorsteuer aus dem ig Erwerb abzuziehen.</w:t>
      </w:r>
    </w:p>
    <w:p w14:paraId="46B66B83" w14:textId="77777777" w:rsidR="00B768E4" w:rsidRDefault="00B768E4"/>
    <w:p w14:paraId="4B42F52D" w14:textId="350E3F9B" w:rsidR="00B768E4" w:rsidRDefault="00B768E4"/>
    <w:p w14:paraId="2E0FB743" w14:textId="77777777" w:rsidR="00B768E4" w:rsidRDefault="00B768E4"/>
    <w:p w14:paraId="2BF653CB" w14:textId="6D5E734A" w:rsidR="00B768E4" w:rsidRDefault="00042A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AE784" wp14:editId="4373BD7C">
                <wp:simplePos x="0" y="0"/>
                <wp:positionH relativeFrom="column">
                  <wp:posOffset>-163195</wp:posOffset>
                </wp:positionH>
                <wp:positionV relativeFrom="paragraph">
                  <wp:posOffset>177165</wp:posOffset>
                </wp:positionV>
                <wp:extent cx="5943600" cy="1602740"/>
                <wp:effectExtent l="0" t="0" r="25400" b="228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274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A2835" id="Rechteck 6" o:spid="_x0000_s1026" style="position:absolute;margin-left:-12.85pt;margin-top:13.95pt;width:468pt;height:12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" filled="f" strokecolor="#c00000" strokeweight="2pt"/>
            </w:pict>
          </mc:Fallback>
        </mc:AlternateContent>
      </w:r>
    </w:p>
    <w:p w14:paraId="508192D4" w14:textId="75558865" w:rsidR="00B768E4" w:rsidRDefault="00B768E4">
      <w:r>
        <w:rPr>
          <w:noProof/>
        </w:rPr>
        <w:drawing>
          <wp:inline distT="0" distB="0" distL="0" distR="0" wp14:anchorId="6864F3D2" wp14:editId="22E0DF74">
            <wp:extent cx="5753100" cy="1778000"/>
            <wp:effectExtent l="0" t="0" r="12700" b="0"/>
            <wp:docPr id="1" name="Bild 1" descr="../../Desktop/Bildschirmfoto%202017-10-04%20um%2022.28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Bildschirmfoto%202017-10-04%20um%2022.28.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B6977" w14:textId="5FEEF569" w:rsidR="00042A47" w:rsidRDefault="00042A47">
      <w:r>
        <w:t>---------</w:t>
      </w:r>
    </w:p>
    <w:p w14:paraId="23F94D0B" w14:textId="2A765CE7" w:rsidR="00B768E4" w:rsidRDefault="00042A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7217" wp14:editId="2B0890CE">
                <wp:simplePos x="0" y="0"/>
                <wp:positionH relativeFrom="column">
                  <wp:posOffset>-161925</wp:posOffset>
                </wp:positionH>
                <wp:positionV relativeFrom="paragraph">
                  <wp:posOffset>225425</wp:posOffset>
                </wp:positionV>
                <wp:extent cx="5943600" cy="342900"/>
                <wp:effectExtent l="0" t="0" r="25400" b="381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B0D75" id="Rechteck 4" o:spid="_x0000_s1026" style="position:absolute;margin-left:-12.75pt;margin-top:17.75pt;width:46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" filled="f" strokecolor="#c00000" strokeweight="2pt"/>
            </w:pict>
          </mc:Fallback>
        </mc:AlternateContent>
      </w:r>
      <w:r w:rsidR="00B768E4">
        <w:rPr>
          <w:noProof/>
        </w:rPr>
        <w:drawing>
          <wp:inline distT="0" distB="0" distL="0" distR="0" wp14:anchorId="62AB8FC3" wp14:editId="7D418150">
            <wp:extent cx="5753100" cy="723900"/>
            <wp:effectExtent l="0" t="0" r="12700" b="12700"/>
            <wp:docPr id="2" name="Bild 2" descr="../../Desktop/Bildschirmfoto%202017-10-04%20um%2022.27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Bildschirmfoto%202017-10-04%20um%2022.27.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84F23" w14:textId="150A18FE" w:rsidR="00042A47" w:rsidRDefault="00042A47"/>
    <w:p w14:paraId="7C256DB1" w14:textId="77777777" w:rsidR="001777D6" w:rsidRDefault="001777D6"/>
    <w:p w14:paraId="42EE1F5A" w14:textId="77777777" w:rsidR="001777D6" w:rsidRDefault="001777D6"/>
    <w:p w14:paraId="4435A9DE" w14:textId="77777777" w:rsidR="001777D6" w:rsidRDefault="001777D6"/>
    <w:p w14:paraId="59C2923F" w14:textId="77777777" w:rsidR="001777D6" w:rsidRDefault="001777D6"/>
    <w:p w14:paraId="18716A9C" w14:textId="77777777" w:rsidR="001777D6" w:rsidRDefault="001777D6"/>
    <w:p w14:paraId="52138F7A" w14:textId="77777777" w:rsidR="001777D6" w:rsidRDefault="001777D6"/>
    <w:p w14:paraId="53742CFC" w14:textId="77777777" w:rsidR="001777D6" w:rsidRDefault="001777D6"/>
    <w:p w14:paraId="2AEEAE71" w14:textId="77777777" w:rsidR="001777D6" w:rsidRDefault="001777D6"/>
    <w:p w14:paraId="21A6F84C" w14:textId="77777777" w:rsidR="001777D6" w:rsidRDefault="001777D6"/>
    <w:p w14:paraId="1D904DE2" w14:textId="77777777" w:rsidR="001777D6" w:rsidRDefault="001777D6"/>
    <w:p w14:paraId="44089B83" w14:textId="77777777" w:rsidR="001777D6" w:rsidRDefault="001777D6"/>
    <w:p w14:paraId="1942C436" w14:textId="77777777" w:rsidR="001777D6" w:rsidRDefault="001777D6"/>
    <w:p w14:paraId="316E1A5E" w14:textId="77777777" w:rsidR="001777D6" w:rsidRDefault="001777D6"/>
    <w:p w14:paraId="67F65E50" w14:textId="77777777" w:rsidR="001777D6" w:rsidRDefault="001777D6"/>
    <w:p w14:paraId="718D1EEB" w14:textId="77777777" w:rsidR="001777D6" w:rsidRDefault="001777D6"/>
    <w:p w14:paraId="4DE800E0" w14:textId="77777777" w:rsidR="001777D6" w:rsidRDefault="001777D6"/>
    <w:p w14:paraId="5876739B" w14:textId="77777777" w:rsidR="001777D6" w:rsidRDefault="001777D6"/>
    <w:p w14:paraId="533DE02B" w14:textId="77777777" w:rsidR="001777D6" w:rsidRDefault="001777D6"/>
    <w:p w14:paraId="07CDA9D1" w14:textId="77777777" w:rsidR="001777D6" w:rsidRDefault="001777D6"/>
    <w:p w14:paraId="77F86262" w14:textId="77777777" w:rsidR="001777D6" w:rsidRDefault="001777D6"/>
    <w:p w14:paraId="0EE330EE" w14:textId="77777777" w:rsidR="001777D6" w:rsidRDefault="001777D6"/>
    <w:p w14:paraId="3CD8E085" w14:textId="77777777" w:rsidR="001777D6" w:rsidRDefault="001777D6"/>
    <w:p w14:paraId="160A7394" w14:textId="24C31FB3" w:rsidR="001777D6" w:rsidRDefault="001777D6">
      <w:r>
        <w:t xml:space="preserve">Quellen: </w:t>
      </w:r>
      <w:r w:rsidRPr="001777D6">
        <w:t>www.wko.at</w:t>
      </w:r>
      <w:r>
        <w:t>; www.bmf.gv.at;</w:t>
      </w:r>
      <w:bookmarkStart w:id="0" w:name="_GoBack"/>
      <w:bookmarkEnd w:id="0"/>
    </w:p>
    <w:sectPr w:rsidR="001777D6" w:rsidSect="007B28B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277B0"/>
    <w:multiLevelType w:val="hybridMultilevel"/>
    <w:tmpl w:val="CAF8360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7942E8"/>
    <w:multiLevelType w:val="multilevel"/>
    <w:tmpl w:val="F9A6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37800"/>
    <w:multiLevelType w:val="hybridMultilevel"/>
    <w:tmpl w:val="BD783CCA"/>
    <w:lvl w:ilvl="0" w:tplc="B8204D38">
      <w:start w:val="4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03B45FB"/>
    <w:multiLevelType w:val="multilevel"/>
    <w:tmpl w:val="F328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BE5C41"/>
    <w:multiLevelType w:val="hybridMultilevel"/>
    <w:tmpl w:val="05BEAC92"/>
    <w:lvl w:ilvl="0" w:tplc="CD0AB55C">
      <w:start w:val="4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/>
        <w:sz w:val="19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ED4866"/>
    <w:multiLevelType w:val="multilevel"/>
    <w:tmpl w:val="47B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30"/>
    <w:rsid w:val="00007FC1"/>
    <w:rsid w:val="00042A47"/>
    <w:rsid w:val="00053A3E"/>
    <w:rsid w:val="000753F7"/>
    <w:rsid w:val="00086F2D"/>
    <w:rsid w:val="000B3285"/>
    <w:rsid w:val="001777D6"/>
    <w:rsid w:val="001D347C"/>
    <w:rsid w:val="00231070"/>
    <w:rsid w:val="00250A14"/>
    <w:rsid w:val="00274549"/>
    <w:rsid w:val="002842DF"/>
    <w:rsid w:val="00364DC1"/>
    <w:rsid w:val="00370DBB"/>
    <w:rsid w:val="0042439A"/>
    <w:rsid w:val="0048585E"/>
    <w:rsid w:val="00565482"/>
    <w:rsid w:val="00586BC3"/>
    <w:rsid w:val="006E3350"/>
    <w:rsid w:val="00742D30"/>
    <w:rsid w:val="00775F3C"/>
    <w:rsid w:val="00781DC6"/>
    <w:rsid w:val="007B28B5"/>
    <w:rsid w:val="007B4F69"/>
    <w:rsid w:val="009B0988"/>
    <w:rsid w:val="00A60C2E"/>
    <w:rsid w:val="00A81DAB"/>
    <w:rsid w:val="00B02DA0"/>
    <w:rsid w:val="00B768E4"/>
    <w:rsid w:val="00C15EDC"/>
    <w:rsid w:val="00CF5844"/>
    <w:rsid w:val="00D10CBF"/>
    <w:rsid w:val="00D56FE9"/>
    <w:rsid w:val="00D75579"/>
    <w:rsid w:val="00E30090"/>
    <w:rsid w:val="00E67E1F"/>
    <w:rsid w:val="00F438A9"/>
    <w:rsid w:val="00F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46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753F7"/>
    <w:rPr>
      <w:rFonts w:ascii="Times New Roman" w:hAnsi="Times New Roman" w:cs="Times New Roman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0753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75F3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775F3C"/>
    <w:rPr>
      <w:b/>
      <w:bCs/>
    </w:rPr>
  </w:style>
  <w:style w:type="character" w:customStyle="1" w:styleId="apple-converted-space">
    <w:name w:val="apple-converted-space"/>
    <w:basedOn w:val="Absatz-Standardschriftart"/>
    <w:rsid w:val="00364DC1"/>
  </w:style>
  <w:style w:type="paragraph" w:styleId="Listenabsatz">
    <w:name w:val="List Paragraph"/>
    <w:basedOn w:val="Standard"/>
    <w:uiPriority w:val="34"/>
    <w:qFormat/>
    <w:rsid w:val="00086F2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753F7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styleId="Link">
    <w:name w:val="Hyperlink"/>
    <w:basedOn w:val="Absatz-Standardschriftart"/>
    <w:uiPriority w:val="99"/>
    <w:unhideWhenUsed/>
    <w:rsid w:val="00CF584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86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Höger</dc:creator>
  <cp:keywords/>
  <dc:description/>
  <cp:lastModifiedBy>Miroslava Höger</cp:lastModifiedBy>
  <cp:revision>17</cp:revision>
  <dcterms:created xsi:type="dcterms:W3CDTF">2017-09-15T20:32:00Z</dcterms:created>
  <dcterms:modified xsi:type="dcterms:W3CDTF">2017-10-05T12:44:00Z</dcterms:modified>
</cp:coreProperties>
</file>